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ECD" w:rsidRPr="006B7ECD" w:rsidRDefault="006B7ECD" w:rsidP="006B7ECD">
      <w:pPr>
        <w:pStyle w:val="Standard"/>
        <w:jc w:val="right"/>
        <w:rPr>
          <w:rFonts w:ascii="Times New Roman" w:hAnsi="Times New Roman"/>
          <w:bCs/>
          <w:sz w:val="22"/>
          <w:szCs w:val="28"/>
        </w:rPr>
      </w:pPr>
      <w:r w:rsidRPr="006B7ECD">
        <w:rPr>
          <w:rFonts w:ascii="Times New Roman" w:hAnsi="Times New Roman"/>
          <w:bCs/>
          <w:sz w:val="22"/>
          <w:szCs w:val="28"/>
        </w:rPr>
        <w:t>Załącznik nr 3 do zaproszenia</w:t>
      </w:r>
    </w:p>
    <w:p w:rsidR="0007252D" w:rsidRDefault="0007252D" w:rsidP="006B7ECD">
      <w:pPr>
        <w:pStyle w:val="Standard"/>
        <w:jc w:val="center"/>
        <w:rPr>
          <w:rFonts w:ascii="Times New Roman" w:hAnsi="Times New Roman"/>
          <w:b/>
          <w:bCs/>
          <w:sz w:val="22"/>
          <w:szCs w:val="28"/>
        </w:rPr>
      </w:pPr>
    </w:p>
    <w:p w:rsidR="006B7ECD" w:rsidRDefault="006B7ECD" w:rsidP="006B7ECD">
      <w:pPr>
        <w:pStyle w:val="Standard"/>
        <w:jc w:val="center"/>
        <w:rPr>
          <w:rFonts w:ascii="Times New Roman" w:hAnsi="Times New Roman"/>
          <w:b/>
          <w:bCs/>
          <w:sz w:val="22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2"/>
          <w:szCs w:val="28"/>
        </w:rPr>
        <w:t>O Ś W I A D C Z E N I E</w:t>
      </w:r>
    </w:p>
    <w:p w:rsidR="006B7ECD" w:rsidRDefault="006B7ECD" w:rsidP="006B7ECD">
      <w:pPr>
        <w:pStyle w:val="Standard"/>
        <w:jc w:val="center"/>
        <w:rPr>
          <w:rFonts w:ascii="Times New Roman" w:hAnsi="Times New Roman"/>
          <w:sz w:val="22"/>
          <w:szCs w:val="28"/>
        </w:rPr>
      </w:pPr>
    </w:p>
    <w:p w:rsidR="006B7ECD" w:rsidRDefault="006B7ECD" w:rsidP="006B7ECD">
      <w:pPr>
        <w:pStyle w:val="Standard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WYMAGANIA DOTYCZĄCE PRZEDMIOTU ZAMÓWIENIA</w:t>
      </w:r>
    </w:p>
    <w:p w:rsidR="006B7ECD" w:rsidRDefault="006B7ECD" w:rsidP="006B7ECD">
      <w:pPr>
        <w:pStyle w:val="Standard"/>
        <w:jc w:val="center"/>
        <w:rPr>
          <w:rFonts w:ascii="Times New Roman" w:hAnsi="Times New Roman"/>
        </w:rPr>
      </w:pPr>
    </w:p>
    <w:p w:rsidR="006B7ECD" w:rsidRDefault="006B7ECD" w:rsidP="006B7ECD">
      <w:pPr>
        <w:pStyle w:val="Standard"/>
        <w:jc w:val="center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Oświadczamy, że oferowany przez nas towar (materiały) spełnia niżej wymienione wymagania</w:t>
      </w:r>
    </w:p>
    <w:p w:rsidR="006B7ECD" w:rsidRDefault="006B7ECD" w:rsidP="006B7ECD">
      <w:pPr>
        <w:pStyle w:val="Standard"/>
        <w:jc w:val="center"/>
        <w:rPr>
          <w:rFonts w:ascii="Times New Roman" w:hAnsi="Times New Roman"/>
          <w:sz w:val="22"/>
        </w:rPr>
      </w:pPr>
    </w:p>
    <w:p w:rsidR="006B7ECD" w:rsidRDefault="006B7ECD" w:rsidP="006B7ECD">
      <w:pPr>
        <w:pStyle w:val="Standard"/>
        <w:widowControl/>
        <w:numPr>
          <w:ilvl w:val="0"/>
          <w:numId w:val="18"/>
        </w:numPr>
        <w:suppressAutoHyphens w:val="0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Papier sterylizacyjny wykonany zgodnie z normami EN  ISO 11607-1:2017 lub  ISO 11607-1:2006/</w:t>
      </w:r>
      <w:proofErr w:type="spellStart"/>
      <w:r>
        <w:rPr>
          <w:rFonts w:ascii="Times New Roman" w:hAnsi="Times New Roman"/>
          <w:b/>
          <w:i/>
          <w:sz w:val="22"/>
          <w:u w:val="single"/>
        </w:rPr>
        <w:t>Amd</w:t>
      </w:r>
      <w:proofErr w:type="spellEnd"/>
      <w:r>
        <w:rPr>
          <w:rFonts w:ascii="Times New Roman" w:hAnsi="Times New Roman"/>
          <w:b/>
          <w:i/>
          <w:sz w:val="22"/>
          <w:u w:val="single"/>
        </w:rPr>
        <w:t xml:space="preserve"> 1:2014, EN ISO 11607-2:2017 lub ISO 11607-2:2006/</w:t>
      </w:r>
      <w:proofErr w:type="spellStart"/>
      <w:r>
        <w:rPr>
          <w:rFonts w:ascii="Times New Roman" w:hAnsi="Times New Roman"/>
          <w:b/>
          <w:i/>
          <w:sz w:val="22"/>
          <w:u w:val="single"/>
        </w:rPr>
        <w:t>Amd</w:t>
      </w:r>
      <w:proofErr w:type="spellEnd"/>
      <w:r>
        <w:rPr>
          <w:rFonts w:ascii="Times New Roman" w:hAnsi="Times New Roman"/>
          <w:b/>
          <w:i/>
          <w:sz w:val="22"/>
          <w:u w:val="single"/>
        </w:rPr>
        <w:t xml:space="preserve"> 1:2014 , EN 868-2:2017</w:t>
      </w:r>
    </w:p>
    <w:p w:rsidR="006B7ECD" w:rsidRDefault="006B7ECD" w:rsidP="006B7EC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      </w:t>
      </w:r>
      <w:r>
        <w:rPr>
          <w:rFonts w:ascii="Times New Roman" w:hAnsi="Times New Roman"/>
          <w:sz w:val="22"/>
          <w:u w:val="single"/>
        </w:rPr>
        <w:t xml:space="preserve"> I generacja</w:t>
      </w:r>
      <w:r>
        <w:rPr>
          <w:rFonts w:ascii="Times New Roman" w:hAnsi="Times New Roman"/>
          <w:sz w:val="22"/>
        </w:rPr>
        <w:t xml:space="preserve"> - włókno celulozowe, kolor zielony</w:t>
      </w:r>
    </w:p>
    <w:p w:rsidR="006B7ECD" w:rsidRDefault="006B7ECD" w:rsidP="006B7ECD">
      <w:pPr>
        <w:pStyle w:val="Standard"/>
        <w:widowControl/>
        <w:numPr>
          <w:ilvl w:val="0"/>
          <w:numId w:val="14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chlorków poniżej 0,02%</w:t>
      </w:r>
    </w:p>
    <w:p w:rsidR="006B7ECD" w:rsidRDefault="006B7ECD" w:rsidP="006B7ECD">
      <w:pPr>
        <w:pStyle w:val="Standard"/>
        <w:widowControl/>
        <w:numPr>
          <w:ilvl w:val="0"/>
          <w:numId w:val="4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siarczanów poniżej 0,02 %</w:t>
      </w:r>
    </w:p>
    <w:p w:rsidR="006B7ECD" w:rsidRDefault="006B7ECD" w:rsidP="006B7ECD">
      <w:pPr>
        <w:pStyle w:val="Standard"/>
        <w:widowControl/>
        <w:numPr>
          <w:ilvl w:val="0"/>
          <w:numId w:val="4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sucho w kierunku walcowania niemniej niż 2,0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/m, w kierunku poprzecznym niemniej niż 1,6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6B7ECD" w:rsidRDefault="006B7ECD" w:rsidP="006B7ECD">
      <w:pPr>
        <w:pStyle w:val="Standard"/>
        <w:widowControl/>
        <w:numPr>
          <w:ilvl w:val="0"/>
          <w:numId w:val="4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mokro w kierunku walcowania niemniej niż 0,9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/m, w kierunku poprzecznym niemniej niż 0,6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6B7ECD" w:rsidRDefault="006B7ECD" w:rsidP="006B7ECD">
      <w:pPr>
        <w:pStyle w:val="Standard"/>
        <w:widowControl/>
        <w:numPr>
          <w:ilvl w:val="0"/>
          <w:numId w:val="4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gramatura nominalna 60 g/m</w:t>
      </w:r>
      <w:r>
        <w:rPr>
          <w:rFonts w:ascii="Times New Roman" w:hAnsi="Times New Roman"/>
          <w:sz w:val="22"/>
          <w:vertAlign w:val="superscript"/>
        </w:rPr>
        <w:t xml:space="preserve">2   </w:t>
      </w:r>
      <w:r>
        <w:rPr>
          <w:rFonts w:ascii="Times New Roman" w:hAnsi="Times New Roman"/>
          <w:sz w:val="22"/>
        </w:rPr>
        <w:t>(tolerancja wg. PN EN 868-2),</w:t>
      </w:r>
    </w:p>
    <w:p w:rsidR="006B7ECD" w:rsidRDefault="006B7ECD" w:rsidP="006B7ECD">
      <w:pPr>
        <w:pStyle w:val="Standard"/>
        <w:widowControl/>
        <w:numPr>
          <w:ilvl w:val="0"/>
          <w:numId w:val="4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  <w:u w:val="single"/>
        </w:rPr>
        <w:t>wymagana charakterystyka</w:t>
      </w:r>
      <w:r>
        <w:rPr>
          <w:rFonts w:ascii="Times New Roman" w:hAnsi="Times New Roman"/>
          <w:sz w:val="22"/>
        </w:rPr>
        <w:t xml:space="preserve"> wytrzymałościowa wydana przez producenta (a nie dystrybutora) w celu potwierdzenia i oceny parametrów wytrzymałościowych i zgodności z normą PN EN 868-2</w:t>
      </w:r>
    </w:p>
    <w:p w:rsidR="006B7ECD" w:rsidRPr="006B7ECD" w:rsidRDefault="006B7ECD" w:rsidP="006B7ECD">
      <w:pPr>
        <w:pStyle w:val="Akapitzlist"/>
        <w:widowControl/>
        <w:numPr>
          <w:ilvl w:val="0"/>
          <w:numId w:val="2"/>
        </w:numPr>
        <w:suppressAutoHyphens w:val="0"/>
        <w:contextualSpacing w:val="0"/>
        <w:rPr>
          <w:rFonts w:eastAsia="HG Mincho Light J" w:cs="Thorndale, 'Times New Roman'"/>
          <w:b/>
          <w:i/>
          <w:vanish/>
          <w:color w:val="000000"/>
          <w:sz w:val="22"/>
          <w:szCs w:val="20"/>
          <w:u w:val="single"/>
          <w:lang w:bidi="ar-SA"/>
        </w:rPr>
      </w:pPr>
    </w:p>
    <w:p w:rsidR="006B7ECD" w:rsidRDefault="006B7ECD" w:rsidP="006B7ECD">
      <w:pPr>
        <w:pStyle w:val="Standard"/>
        <w:widowControl/>
        <w:numPr>
          <w:ilvl w:val="0"/>
          <w:numId w:val="2"/>
        </w:numPr>
        <w:suppressAutoHyphens w:val="0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Włókniny sterylizacyjne</w:t>
      </w:r>
    </w:p>
    <w:p w:rsidR="006B7ECD" w:rsidRDefault="006B7ECD" w:rsidP="006B7ECD">
      <w:pPr>
        <w:pStyle w:val="Standard"/>
        <w:ind w:left="36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  <w:u w:val="single"/>
        </w:rPr>
        <w:t xml:space="preserve"> III generacja</w:t>
      </w:r>
      <w:r>
        <w:rPr>
          <w:rFonts w:ascii="Times New Roman" w:hAnsi="Times New Roman"/>
          <w:sz w:val="22"/>
        </w:rPr>
        <w:t xml:space="preserve"> CELULOZA WIĄZANA POWIERZCHNIOWO, WZMOCNIONA WŁÓKNEM SYNTETYCZNYM I MIKROKREPOWANA - włókno celulozy uszczelnione lateksem i wzmocnione włóknem syntetycznym o następującej charakterystyce wytrzymałościowej:</w:t>
      </w:r>
    </w:p>
    <w:p w:rsidR="006B7ECD" w:rsidRDefault="003307FB" w:rsidP="003307FB">
      <w:pPr>
        <w:pStyle w:val="Standard"/>
        <w:widowControl/>
        <w:numPr>
          <w:ilvl w:val="0"/>
          <w:numId w:val="19"/>
        </w:numPr>
        <w:suppressAutoHyphens w:val="0"/>
        <w:ind w:left="993" w:hanging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6B7ECD">
        <w:rPr>
          <w:rFonts w:ascii="Times New Roman" w:hAnsi="Times New Roman"/>
          <w:sz w:val="22"/>
        </w:rPr>
        <w:t>zawartość chlorków poniżej 0,015%</w:t>
      </w:r>
    </w:p>
    <w:p w:rsidR="003307FB" w:rsidRPr="003307FB" w:rsidRDefault="003307FB" w:rsidP="006B7ECD">
      <w:pPr>
        <w:pStyle w:val="Akapitzlist"/>
        <w:widowControl/>
        <w:numPr>
          <w:ilvl w:val="0"/>
          <w:numId w:val="5"/>
        </w:numPr>
        <w:suppressAutoHyphens w:val="0"/>
        <w:contextualSpacing w:val="0"/>
        <w:rPr>
          <w:rFonts w:eastAsia="HG Mincho Light J" w:cs="Thorndale, 'Times New Roman'"/>
          <w:vanish/>
          <w:color w:val="000000"/>
          <w:sz w:val="22"/>
          <w:szCs w:val="20"/>
          <w:lang w:bidi="ar-SA"/>
        </w:rPr>
      </w:pPr>
    </w:p>
    <w:p w:rsidR="006B7ECD" w:rsidRDefault="006B7ECD" w:rsidP="006B7ECD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siarczanów poniżej 0,015 %</w:t>
      </w:r>
    </w:p>
    <w:p w:rsidR="006B7ECD" w:rsidRDefault="006B7ECD" w:rsidP="006B7ECD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sucho w kierunku walcowania niemniej niż 2,0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/m; w kierunku poprzecznym niemniej niż 0,9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6B7ECD" w:rsidRDefault="006B7ECD" w:rsidP="006B7ECD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mokro w kierunku walcowania niemniej niż 1,6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/m; w kierunku poprzecznym niemniej niż 0,7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6B7ECD" w:rsidRDefault="006B7ECD" w:rsidP="006B7ECD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</w:t>
      </w:r>
      <w:proofErr w:type="spellStart"/>
      <w:r>
        <w:rPr>
          <w:rFonts w:ascii="Times New Roman" w:hAnsi="Times New Roman"/>
          <w:sz w:val="22"/>
        </w:rPr>
        <w:t>przepuklenie</w:t>
      </w:r>
      <w:proofErr w:type="spellEnd"/>
      <w:r>
        <w:rPr>
          <w:rFonts w:ascii="Times New Roman" w:hAnsi="Times New Roman"/>
          <w:sz w:val="22"/>
        </w:rPr>
        <w:t xml:space="preserve"> niemniej niż 220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sucho i 170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mokro</w:t>
      </w:r>
    </w:p>
    <w:p w:rsidR="006B7ECD" w:rsidRDefault="006B7ECD" w:rsidP="006B7ECD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niezwilżalność</w:t>
      </w:r>
      <w:proofErr w:type="spellEnd"/>
      <w:r>
        <w:rPr>
          <w:rFonts w:ascii="Times New Roman" w:hAnsi="Times New Roman"/>
          <w:sz w:val="22"/>
        </w:rPr>
        <w:t xml:space="preserve"> roztworem soli fizjologicznej niemniej niż 90 min</w:t>
      </w:r>
    </w:p>
    <w:p w:rsidR="006B7ECD" w:rsidRDefault="006B7ECD" w:rsidP="006B7ECD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wydłużenie do zerwania min 10% w obu kierunkach</w:t>
      </w:r>
    </w:p>
    <w:p w:rsidR="006B7ECD" w:rsidRDefault="006B7ECD" w:rsidP="006B7ECD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gramatura nominalna 66 g/m</w:t>
      </w:r>
      <w:r>
        <w:rPr>
          <w:rFonts w:ascii="Times New Roman" w:hAnsi="Times New Roman"/>
          <w:sz w:val="22"/>
          <w:vertAlign w:val="superscript"/>
        </w:rPr>
        <w:t xml:space="preserve">2 </w:t>
      </w:r>
      <w:r>
        <w:rPr>
          <w:rFonts w:ascii="Times New Roman" w:hAnsi="Times New Roman" w:cs="Times New Roman"/>
          <w:sz w:val="22"/>
        </w:rPr>
        <w:t>±</w:t>
      </w:r>
      <w:r>
        <w:rPr>
          <w:rFonts w:ascii="Times New Roman" w:hAnsi="Times New Roman"/>
          <w:sz w:val="22"/>
        </w:rPr>
        <w:t xml:space="preserve">5%(PN EN 868-2): wytrzymałość na rozdarcie niemniej niż 2300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walcowania oraz niemniej niż 1500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poprzecznym </w:t>
      </w:r>
      <w:r>
        <w:rPr>
          <w:rFonts w:ascii="Times New Roman" w:hAnsi="Times New Roman"/>
          <w:b/>
          <w:bCs/>
          <w:sz w:val="22"/>
        </w:rPr>
        <w:t>[kolor zielony]</w:t>
      </w:r>
    </w:p>
    <w:p w:rsidR="006B7ECD" w:rsidRDefault="006B7ECD" w:rsidP="006B7ECD">
      <w:pPr>
        <w:pStyle w:val="Standard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gramatura nominalna 60 g/m</w:t>
      </w:r>
      <w:r>
        <w:rPr>
          <w:rFonts w:ascii="Times New Roman" w:hAnsi="Times New Roman"/>
          <w:sz w:val="22"/>
          <w:vertAlign w:val="superscript"/>
        </w:rPr>
        <w:t>2</w:t>
      </w:r>
      <w:r>
        <w:rPr>
          <w:rFonts w:ascii="Times New Roman" w:hAnsi="Times New Roman"/>
          <w:sz w:val="22"/>
        </w:rPr>
        <w:t xml:space="preserve"> ±5%(PN EN 868-2): wytrzymałość na rozdarcie niemniej niż 1900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walcowania oraz niemniej niż 1300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kierunku poprzecznym </w:t>
      </w:r>
      <w:r>
        <w:rPr>
          <w:rFonts w:ascii="Times New Roman" w:hAnsi="Times New Roman"/>
          <w:b/>
          <w:sz w:val="22"/>
        </w:rPr>
        <w:t>[kolor niebieski]</w:t>
      </w:r>
    </w:p>
    <w:p w:rsidR="006B7ECD" w:rsidRDefault="006B7ECD" w:rsidP="006B7ECD">
      <w:pPr>
        <w:pStyle w:val="Standard"/>
        <w:widowControl/>
        <w:numPr>
          <w:ilvl w:val="0"/>
          <w:numId w:val="5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  <w:u w:val="single"/>
        </w:rPr>
        <w:t>wymagana charakterystyka</w:t>
      </w:r>
      <w:r>
        <w:rPr>
          <w:rFonts w:ascii="Times New Roman" w:hAnsi="Times New Roman"/>
          <w:sz w:val="22"/>
        </w:rPr>
        <w:t xml:space="preserve"> wytrzymałościowa wydana przez producenta (a nie dystrybutora) w celu potwierdzenia i oceny parametrów wytrzymałościowych i zgodności z normą PN EN 868-2</w:t>
      </w:r>
    </w:p>
    <w:p w:rsidR="006B7ECD" w:rsidRDefault="006B7ECD" w:rsidP="006B7ECD">
      <w:pPr>
        <w:pStyle w:val="Standard"/>
        <w:widowControl/>
        <w:numPr>
          <w:ilvl w:val="0"/>
          <w:numId w:val="2"/>
        </w:numPr>
        <w:suppressAutoHyphens w:val="0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Torebki i rękawy papierowo-foliowe z testem  do sterylizacji parowej  wykonane zgodnie z normami ISO 11607-1:2019 ,  ISO 11607-2:2019</w:t>
      </w:r>
    </w:p>
    <w:p w:rsidR="006B7ECD" w:rsidRDefault="006B7ECD" w:rsidP="006B7ECD">
      <w:pPr>
        <w:pStyle w:val="Standard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o konstrukcji folii i wykonania zgodnej z normami </w:t>
      </w:r>
      <w:r>
        <w:rPr>
          <w:rFonts w:ascii="Times New Roman" w:hAnsi="Times New Roman"/>
          <w:b/>
          <w:bCs/>
          <w:sz w:val="22"/>
        </w:rPr>
        <w:t>EN 868-3:2017</w:t>
      </w:r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b/>
          <w:bCs/>
          <w:sz w:val="22"/>
        </w:rPr>
        <w:t>EN 868-5:2019</w:t>
      </w:r>
      <w:r>
        <w:rPr>
          <w:rFonts w:ascii="Times New Roman" w:hAnsi="Times New Roman"/>
          <w:sz w:val="22"/>
        </w:rPr>
        <w:t xml:space="preserve"> - oraz oprócz tego</w:t>
      </w:r>
    </w:p>
    <w:p w:rsidR="006B7ECD" w:rsidRDefault="006B7ECD" w:rsidP="003307FB">
      <w:pPr>
        <w:pStyle w:val="Standard"/>
        <w:widowControl/>
        <w:numPr>
          <w:ilvl w:val="0"/>
          <w:numId w:val="20"/>
        </w:numPr>
        <w:suppressAutoHyphens w:val="0"/>
        <w:ind w:left="426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papier o gramaturze 70 g (EN 868-3), wymagana</w:t>
      </w:r>
      <w:r>
        <w:rPr>
          <w:rFonts w:ascii="Times New Roman" w:hAnsi="Times New Roman"/>
          <w:sz w:val="22"/>
          <w:u w:val="single"/>
        </w:rPr>
        <w:t xml:space="preserve"> charakterystyka</w:t>
      </w:r>
      <w:r>
        <w:rPr>
          <w:rFonts w:ascii="Times New Roman" w:hAnsi="Times New Roman"/>
          <w:sz w:val="22"/>
        </w:rPr>
        <w:t xml:space="preserve"> wydana przez </w:t>
      </w:r>
      <w:r>
        <w:rPr>
          <w:rFonts w:ascii="Times New Roman" w:hAnsi="Times New Roman"/>
          <w:sz w:val="22"/>
          <w:u w:val="single"/>
        </w:rPr>
        <w:t>producenta</w:t>
      </w:r>
      <w:r>
        <w:rPr>
          <w:rFonts w:ascii="Times New Roman" w:hAnsi="Times New Roman"/>
          <w:sz w:val="22"/>
        </w:rPr>
        <w:t xml:space="preserve"> w celu potwierdzenia i oceny parametrów wytrzymałościowych i zgodności z normą EN 868-3</w:t>
      </w:r>
    </w:p>
    <w:p w:rsidR="006B7ECD" w:rsidRDefault="006B7ECD" w:rsidP="006B7ECD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chlorków poniżej 0,05%</w:t>
      </w:r>
    </w:p>
    <w:p w:rsidR="006B7ECD" w:rsidRDefault="006B7ECD" w:rsidP="006B7ECD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zawartość siarczanów poniżej 0,25 %</w:t>
      </w:r>
    </w:p>
    <w:p w:rsidR="006B7ECD" w:rsidRDefault="006B7ECD" w:rsidP="006B7ECD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przedarcie niemniej niż 700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  <w:r>
        <w:rPr>
          <w:rFonts w:ascii="Times New Roman" w:hAnsi="Times New Roman"/>
          <w:sz w:val="22"/>
        </w:rPr>
        <w:t xml:space="preserve"> w obu kierunkach</w:t>
      </w:r>
    </w:p>
    <w:p w:rsidR="006B7ECD" w:rsidRDefault="006B7ECD" w:rsidP="006B7ECD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</w:t>
      </w:r>
      <w:proofErr w:type="spellStart"/>
      <w:r>
        <w:rPr>
          <w:rFonts w:ascii="Times New Roman" w:hAnsi="Times New Roman"/>
          <w:sz w:val="22"/>
        </w:rPr>
        <w:t>przepuklenie</w:t>
      </w:r>
      <w:proofErr w:type="spellEnd"/>
      <w:r>
        <w:rPr>
          <w:rFonts w:ascii="Times New Roman" w:hAnsi="Times New Roman"/>
          <w:sz w:val="22"/>
        </w:rPr>
        <w:t xml:space="preserve"> niemniej niż 400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sucho</w:t>
      </w:r>
    </w:p>
    <w:p w:rsidR="006B7ECD" w:rsidRDefault="006B7ECD" w:rsidP="006B7ECD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</w:t>
      </w:r>
      <w:proofErr w:type="spellStart"/>
      <w:r>
        <w:rPr>
          <w:rFonts w:ascii="Times New Roman" w:hAnsi="Times New Roman"/>
          <w:sz w:val="22"/>
        </w:rPr>
        <w:t>przepuklenie</w:t>
      </w:r>
      <w:proofErr w:type="spellEnd"/>
      <w:r>
        <w:rPr>
          <w:rFonts w:ascii="Times New Roman" w:hAnsi="Times New Roman"/>
          <w:sz w:val="22"/>
        </w:rPr>
        <w:t xml:space="preserve"> niemniej niż 70 </w:t>
      </w:r>
      <w:proofErr w:type="spellStart"/>
      <w:r>
        <w:rPr>
          <w:rFonts w:ascii="Times New Roman" w:hAnsi="Times New Roman"/>
          <w:sz w:val="22"/>
        </w:rPr>
        <w:t>kPa</w:t>
      </w:r>
      <w:proofErr w:type="spellEnd"/>
      <w:r>
        <w:rPr>
          <w:rFonts w:ascii="Times New Roman" w:hAnsi="Times New Roman"/>
          <w:sz w:val="22"/>
        </w:rPr>
        <w:t xml:space="preserve"> na mokro</w:t>
      </w:r>
    </w:p>
    <w:p w:rsidR="006B7ECD" w:rsidRDefault="006B7ECD" w:rsidP="006B7ECD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niezwilżalność</w:t>
      </w:r>
      <w:proofErr w:type="spellEnd"/>
      <w:r>
        <w:rPr>
          <w:rFonts w:ascii="Times New Roman" w:hAnsi="Times New Roman"/>
          <w:sz w:val="22"/>
        </w:rPr>
        <w:t xml:space="preserve"> wodą  minimum 28 s</w:t>
      </w:r>
    </w:p>
    <w:p w:rsidR="006B7ECD" w:rsidRDefault="006B7ECD" w:rsidP="006B7ECD">
      <w:pPr>
        <w:pStyle w:val="Standard"/>
        <w:widowControl/>
        <w:numPr>
          <w:ilvl w:val="1"/>
          <w:numId w:val="3"/>
        </w:numPr>
        <w:tabs>
          <w:tab w:val="left" w:pos="1800"/>
        </w:tabs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rozciąganie liniowe na mokro w kierunku walcowania niemniej niż 1,6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 xml:space="preserve">/m; w kierunku poprzecznym niemniej niż 1,3 </w:t>
      </w:r>
      <w:proofErr w:type="spellStart"/>
      <w:r>
        <w:rPr>
          <w:rFonts w:ascii="Times New Roman" w:hAnsi="Times New Roman"/>
          <w:sz w:val="22"/>
        </w:rPr>
        <w:t>kN</w:t>
      </w:r>
      <w:proofErr w:type="spellEnd"/>
      <w:r>
        <w:rPr>
          <w:rFonts w:ascii="Times New Roman" w:hAnsi="Times New Roman"/>
          <w:sz w:val="22"/>
        </w:rPr>
        <w:t>/m</w:t>
      </w:r>
    </w:p>
    <w:p w:rsidR="006B7ECD" w:rsidRDefault="006B7ECD" w:rsidP="006B7ECD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folia co najmniej 9-cio warstwowa (PN EN 868-5) nie licząc warstwy kleju, wymagane wydane przez </w:t>
      </w:r>
      <w:r>
        <w:rPr>
          <w:rFonts w:ascii="Times New Roman" w:hAnsi="Times New Roman"/>
          <w:sz w:val="22"/>
          <w:u w:val="single"/>
        </w:rPr>
        <w:t>producenta folii</w:t>
      </w:r>
      <w:r>
        <w:rPr>
          <w:rFonts w:ascii="Times New Roman" w:hAnsi="Times New Roman"/>
          <w:sz w:val="22"/>
        </w:rPr>
        <w:t xml:space="preserve"> (a nie dystrybutora) oświadczenie o zgodności z normami</w:t>
      </w:r>
      <w:r>
        <w:rPr>
          <w:rFonts w:ascii="Times New Roman" w:hAnsi="Times New Roman"/>
          <w:sz w:val="22"/>
          <w:u w:val="single"/>
        </w:rPr>
        <w:t xml:space="preserve"> [</w:t>
      </w:r>
      <w:r>
        <w:rPr>
          <w:rFonts w:ascii="Times New Roman" w:hAnsi="Times New Roman"/>
          <w:sz w:val="22"/>
        </w:rPr>
        <w:t>PNEN 868-3, PNEN 868-5]  i charakterystyka folii</w:t>
      </w:r>
      <w:r>
        <w:rPr>
          <w:rFonts w:ascii="Times New Roman" w:hAnsi="Times New Roman"/>
          <w:sz w:val="22"/>
          <w:u w:val="single"/>
        </w:rPr>
        <w:t xml:space="preserve"> </w:t>
      </w:r>
      <w:r>
        <w:rPr>
          <w:rFonts w:ascii="Times New Roman" w:hAnsi="Times New Roman"/>
          <w:sz w:val="22"/>
        </w:rPr>
        <w:t>w celu potwierdzenia i oceny parametrów wytrzymałościowych i zgodności:</w:t>
      </w:r>
    </w:p>
    <w:p w:rsidR="006B7ECD" w:rsidRDefault="006B7ECD" w:rsidP="006B7ECD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przeźroczysta, bez rozwarstwień, bez substancji toksycznych i porów</w:t>
      </w:r>
    </w:p>
    <w:p w:rsidR="006B7ECD" w:rsidRDefault="006B7ECD" w:rsidP="006B7ECD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grubość nie większa niż 52 </w:t>
      </w:r>
      <w:proofErr w:type="spellStart"/>
      <w:r>
        <w:rPr>
          <w:rFonts w:ascii="Times New Roman" w:hAnsi="Times New Roman"/>
          <w:sz w:val="22"/>
        </w:rPr>
        <w:t>μm</w:t>
      </w:r>
      <w:proofErr w:type="spellEnd"/>
    </w:p>
    <w:p w:rsidR="006B7ECD" w:rsidRDefault="006B7ECD" w:rsidP="006B7ECD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zgrzewalna w temperaturze 164 – 200 </w:t>
      </w:r>
      <w:r>
        <w:rPr>
          <w:rFonts w:ascii="Times New Roman" w:hAnsi="Times New Roman"/>
          <w:sz w:val="22"/>
          <w:vertAlign w:val="superscript"/>
        </w:rPr>
        <w:t>O</w:t>
      </w:r>
      <w:r>
        <w:rPr>
          <w:rFonts w:ascii="Times New Roman" w:hAnsi="Times New Roman"/>
          <w:sz w:val="22"/>
        </w:rPr>
        <w:t>C</w:t>
      </w:r>
    </w:p>
    <w:p w:rsidR="006B7ECD" w:rsidRDefault="006B7ECD" w:rsidP="006B7ECD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wytrzymałość na rozdarcie w obu kierunkach nie mniejsza niż 300 </w:t>
      </w:r>
      <w:proofErr w:type="spellStart"/>
      <w:r>
        <w:rPr>
          <w:rFonts w:ascii="Times New Roman" w:hAnsi="Times New Roman"/>
          <w:sz w:val="22"/>
        </w:rPr>
        <w:t>mN</w:t>
      </w:r>
      <w:proofErr w:type="spellEnd"/>
    </w:p>
    <w:p w:rsidR="006B7ECD" w:rsidRDefault="006B7ECD" w:rsidP="006B7ECD">
      <w:pPr>
        <w:pStyle w:val="Standard"/>
        <w:widowControl/>
        <w:numPr>
          <w:ilvl w:val="1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elastyczna [wydłużenie niemniej niż 70%]</w:t>
      </w:r>
    </w:p>
    <w:p w:rsidR="006B7ECD" w:rsidRDefault="006B7ECD" w:rsidP="006B7ECD">
      <w:pPr>
        <w:pStyle w:val="Standard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wymagane potwierdzenie zgodności konstrukcji PN-EN 868-5 przez niezależną organizację.</w:t>
      </w:r>
    </w:p>
    <w:p w:rsidR="006B7ECD" w:rsidRDefault="006B7ECD" w:rsidP="006B7ECD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wykluczone umieszczenie testu między foliami</w:t>
      </w:r>
    </w:p>
    <w:p w:rsidR="006B7ECD" w:rsidRDefault="006B7ECD" w:rsidP="006B7ECD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wszystkie napisy i testy poza przestrzenią pakowania,</w:t>
      </w:r>
    </w:p>
    <w:p w:rsidR="006B7ECD" w:rsidRDefault="006B7ECD" w:rsidP="006B7ECD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powierzchnia wskaźnika procesu sterylizacji jednolita ≥ 100 mm</w:t>
      </w:r>
      <w:r>
        <w:rPr>
          <w:rFonts w:ascii="Times New Roman" w:hAnsi="Times New Roman"/>
          <w:sz w:val="22"/>
          <w:szCs w:val="22"/>
          <w:vertAlign w:val="superscript"/>
        </w:rPr>
        <w:t>2</w:t>
      </w:r>
      <w:r>
        <w:rPr>
          <w:rFonts w:ascii="Times New Roman" w:hAnsi="Times New Roman"/>
        </w:rPr>
        <w:t xml:space="preserve"> [EN 868-5]</w:t>
      </w:r>
    </w:p>
    <w:p w:rsidR="006B7ECD" w:rsidRDefault="006B7ECD" w:rsidP="006B7ECD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jednoznacznie oznaczony kierunek otwierania</w:t>
      </w:r>
    </w:p>
    <w:p w:rsidR="006B7ECD" w:rsidRDefault="006B7ECD" w:rsidP="006B7ECD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  <w:sz w:val="22"/>
        </w:rPr>
      </w:pPr>
      <w:proofErr w:type="spellStart"/>
      <w:r>
        <w:rPr>
          <w:rFonts w:ascii="Times New Roman" w:hAnsi="Times New Roman"/>
          <w:sz w:val="22"/>
        </w:rPr>
        <w:t>zgrzew</w:t>
      </w:r>
      <w:proofErr w:type="spellEnd"/>
      <w:r>
        <w:rPr>
          <w:rFonts w:ascii="Times New Roman" w:hAnsi="Times New Roman"/>
          <w:sz w:val="22"/>
        </w:rPr>
        <w:t xml:space="preserve"> fabryczny wielokrotny o wytrzymałości niemniejszej niż 250 N/m</w:t>
      </w:r>
    </w:p>
    <w:p w:rsidR="006B7ECD" w:rsidRDefault="006B7ECD" w:rsidP="006B7ECD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ze względu na procedury zgrzewania wszystkie pozycje muszą pochodzić od jednego producenta</w:t>
      </w:r>
    </w:p>
    <w:p w:rsidR="006B7ECD" w:rsidRDefault="006B7ECD" w:rsidP="006B7ECD">
      <w:pPr>
        <w:pStyle w:val="Standard"/>
        <w:widowControl/>
        <w:numPr>
          <w:ilvl w:val="0"/>
          <w:numId w:val="3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</w:rPr>
        <w:t>ze względów techniczno-higienicznych rolki rękawów nawijane folią na zewnątrz.</w:t>
      </w:r>
    </w:p>
    <w:p w:rsidR="006B7ECD" w:rsidRDefault="006B7ECD" w:rsidP="006B7EC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WSKAŹNIKI DO KONTROLI STERYLIZACJI</w:t>
      </w:r>
    </w:p>
    <w:p w:rsidR="006B7ECD" w:rsidRDefault="006B7ECD" w:rsidP="00FA710A">
      <w:pPr>
        <w:pStyle w:val="Standard"/>
        <w:numPr>
          <w:ilvl w:val="0"/>
          <w:numId w:val="21"/>
        </w:numPr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Jednorazowy pakiet kontrolny typu </w:t>
      </w:r>
      <w:proofErr w:type="spellStart"/>
      <w:r>
        <w:rPr>
          <w:rFonts w:ascii="Times New Roman" w:hAnsi="Times New Roman"/>
          <w:sz w:val="22"/>
        </w:rPr>
        <w:t>Bowie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Dick`a</w:t>
      </w:r>
      <w:proofErr w:type="spellEnd"/>
      <w:r>
        <w:rPr>
          <w:rFonts w:ascii="Times New Roman" w:hAnsi="Times New Roman"/>
          <w:sz w:val="22"/>
        </w:rPr>
        <w:t xml:space="preserve"> ( PN-EN 868-7) 134 </w:t>
      </w:r>
      <w:r>
        <w:rPr>
          <w:rFonts w:ascii="Times New Roman" w:hAnsi="Times New Roman"/>
          <w:color w:val="FF0000"/>
          <w:sz w:val="22"/>
        </w:rPr>
        <w:t xml:space="preserve"> </w:t>
      </w:r>
      <w:r>
        <w:rPr>
          <w:rFonts w:ascii="Times New Roman" w:hAnsi="Times New Roman" w:cs="Cambria Math"/>
          <w:sz w:val="22"/>
        </w:rPr>
        <w:t>℃</w:t>
      </w:r>
      <w:r>
        <w:rPr>
          <w:rFonts w:ascii="Times New Roman" w:hAnsi="Times New Roman"/>
          <w:color w:val="FF0000"/>
          <w:sz w:val="22"/>
        </w:rPr>
        <w:t xml:space="preserve"> </w:t>
      </w:r>
      <w:r>
        <w:rPr>
          <w:rFonts w:ascii="Times New Roman" w:hAnsi="Times New Roman"/>
          <w:sz w:val="22"/>
        </w:rPr>
        <w:t>3,5 min, kontrolujący</w:t>
      </w:r>
    </w:p>
    <w:p w:rsidR="006B7ECD" w:rsidRDefault="006B7ECD" w:rsidP="00FA710A">
      <w:pPr>
        <w:pStyle w:val="Standard"/>
        <w:ind w:left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penetrację i jakość pary, symulacja ładunku porowatego, arkusz wskaźnikowy w technologii TST lub równoważnej, nietoksyczny</w:t>
      </w:r>
    </w:p>
    <w:p w:rsidR="00FA710A" w:rsidRPr="00FA710A" w:rsidRDefault="00FA710A" w:rsidP="006B7ECD">
      <w:pPr>
        <w:pStyle w:val="Akapitzlist"/>
        <w:widowControl/>
        <w:numPr>
          <w:ilvl w:val="0"/>
          <w:numId w:val="11"/>
        </w:numPr>
        <w:suppressAutoHyphens w:val="0"/>
        <w:contextualSpacing w:val="0"/>
        <w:rPr>
          <w:rFonts w:eastAsia="HG Mincho Light J" w:cs="Thorndale, 'Times New Roman'"/>
          <w:bCs/>
          <w:iCs/>
          <w:vanish/>
          <w:color w:val="000000"/>
          <w:sz w:val="22"/>
          <w:szCs w:val="20"/>
          <w:lang w:bidi="ar-SA"/>
        </w:rPr>
      </w:pPr>
    </w:p>
    <w:p w:rsidR="006B7ECD" w:rsidRDefault="006B7ECD" w:rsidP="006B7ECD">
      <w:pPr>
        <w:pStyle w:val="Standard"/>
        <w:widowControl/>
        <w:numPr>
          <w:ilvl w:val="0"/>
          <w:numId w:val="11"/>
        </w:numPr>
        <w:suppressAutoHyphens w:val="0"/>
        <w:rPr>
          <w:rFonts w:ascii="Times New Roman" w:hAnsi="Times New Roman"/>
          <w:bCs/>
          <w:iCs/>
          <w:sz w:val="22"/>
        </w:rPr>
      </w:pPr>
      <w:r>
        <w:rPr>
          <w:rFonts w:ascii="Times New Roman" w:hAnsi="Times New Roman"/>
          <w:bCs/>
          <w:iCs/>
          <w:sz w:val="22"/>
        </w:rPr>
        <w:t xml:space="preserve">WSKAŹNIK PROCESU – taśma wskaźnikowa 19 mm x 50 </w:t>
      </w:r>
      <w:proofErr w:type="spellStart"/>
      <w:r>
        <w:rPr>
          <w:rFonts w:ascii="Times New Roman" w:hAnsi="Times New Roman"/>
          <w:bCs/>
          <w:iCs/>
          <w:sz w:val="22"/>
        </w:rPr>
        <w:t>mb</w:t>
      </w:r>
      <w:proofErr w:type="spellEnd"/>
      <w:r>
        <w:rPr>
          <w:rFonts w:ascii="Times New Roman" w:hAnsi="Times New Roman"/>
          <w:bCs/>
          <w:iCs/>
          <w:sz w:val="22"/>
        </w:rPr>
        <w:t xml:space="preserve">  </w:t>
      </w:r>
      <w:proofErr w:type="spellStart"/>
      <w:r>
        <w:rPr>
          <w:rFonts w:ascii="Times New Roman" w:hAnsi="Times New Roman"/>
          <w:bCs/>
          <w:iCs/>
          <w:sz w:val="22"/>
        </w:rPr>
        <w:t>kl</w:t>
      </w:r>
      <w:proofErr w:type="spellEnd"/>
      <w:r>
        <w:rPr>
          <w:rFonts w:ascii="Times New Roman" w:hAnsi="Times New Roman"/>
          <w:bCs/>
          <w:iCs/>
          <w:sz w:val="22"/>
        </w:rPr>
        <w:t xml:space="preserve"> I wg ISO 11140-1 wodoodporna, elastyczna, usuwana bez pozostałości kleju</w:t>
      </w:r>
    </w:p>
    <w:p w:rsidR="006B7ECD" w:rsidRDefault="006B7ECD" w:rsidP="006B7ECD">
      <w:pPr>
        <w:pStyle w:val="Standard"/>
        <w:widowControl/>
        <w:numPr>
          <w:ilvl w:val="0"/>
          <w:numId w:val="11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2"/>
        </w:rPr>
        <w:t>WSKAŹNIK WIELOPARAMETROWY szer. min. 14 mm ze wskaźnikiem wzdłuż paska na całej długości min. 190 mm</w:t>
      </w:r>
      <w:r>
        <w:rPr>
          <w:rFonts w:ascii="Times New Roman" w:hAnsi="Times New Roman"/>
          <w:sz w:val="22"/>
        </w:rPr>
        <w:t xml:space="preserve"> odpowiadający klasie 4 ISO 11140-1 lub klasy D wg PN EN 867</w:t>
      </w:r>
    </w:p>
    <w:p w:rsidR="006B7ECD" w:rsidRDefault="006B7ECD" w:rsidP="006B7ECD">
      <w:pPr>
        <w:pStyle w:val="Standard"/>
        <w:widowControl/>
        <w:numPr>
          <w:ilvl w:val="0"/>
          <w:numId w:val="11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Wskaźnik typu TST 134 </w:t>
      </w:r>
      <w:r>
        <w:rPr>
          <w:rFonts w:ascii="Times New Roman" w:hAnsi="Times New Roman"/>
          <w:color w:val="FF0000"/>
          <w:sz w:val="22"/>
        </w:rPr>
        <w:t xml:space="preserve">  </w:t>
      </w:r>
      <w:r>
        <w:rPr>
          <w:rFonts w:ascii="Times New Roman" w:hAnsi="Times New Roman" w:cs="Cambria Math"/>
          <w:sz w:val="22"/>
        </w:rPr>
        <w:t xml:space="preserve">℃ </w:t>
      </w:r>
      <w:r>
        <w:rPr>
          <w:rFonts w:ascii="Times New Roman" w:hAnsi="Times New Roman"/>
          <w:sz w:val="22"/>
        </w:rPr>
        <w:t xml:space="preserve">– 5,3 min. 121 </w:t>
      </w:r>
      <w:r>
        <w:rPr>
          <w:rFonts w:ascii="Times New Roman" w:hAnsi="Times New Roman" w:cs="Cambria Math"/>
          <w:sz w:val="22"/>
        </w:rPr>
        <w:t xml:space="preserve">℃ </w:t>
      </w:r>
      <w:r>
        <w:rPr>
          <w:rFonts w:ascii="Times New Roman" w:hAnsi="Times New Roman"/>
          <w:sz w:val="22"/>
        </w:rPr>
        <w:t xml:space="preserve"> – 15 min(emulator) odpowiadający klasie 6 ISO 11140-1</w:t>
      </w:r>
    </w:p>
    <w:p w:rsidR="006B7ECD" w:rsidRDefault="006B7ECD" w:rsidP="006B7ECD">
      <w:pPr>
        <w:pStyle w:val="Standard"/>
        <w:widowControl/>
        <w:numPr>
          <w:ilvl w:val="0"/>
          <w:numId w:val="11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WSKAŹNIK BIOLOGICZNY – ampułkowy, o czasie inkubacji do 48 godzin,</w:t>
      </w:r>
    </w:p>
    <w:p w:rsidR="006B7ECD" w:rsidRDefault="006B7ECD" w:rsidP="006B7ECD">
      <w:pPr>
        <w:pStyle w:val="Standard"/>
        <w:widowControl/>
        <w:numPr>
          <w:ilvl w:val="0"/>
          <w:numId w:val="11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Test skuteczności procesu mycia w myjni – dezynfektorze o substancji testowej zgodnej z normą EN ISO 15 833</w:t>
      </w:r>
    </w:p>
    <w:p w:rsidR="006B7ECD" w:rsidRDefault="006B7ECD" w:rsidP="006B7ECD">
      <w:pPr>
        <w:pStyle w:val="Standard"/>
        <w:widowControl/>
        <w:numPr>
          <w:ilvl w:val="0"/>
          <w:numId w:val="11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 xml:space="preserve">Wskaźnik dezynfekcji termicznej w temperaturze 90 </w:t>
      </w:r>
      <w:r>
        <w:rPr>
          <w:rFonts w:ascii="Times New Roman" w:hAnsi="Times New Roman" w:cs="Cambria Math"/>
          <w:sz w:val="22"/>
        </w:rPr>
        <w:t xml:space="preserve">℃/5 minut odpowiadający </w:t>
      </w:r>
      <w:proofErr w:type="spellStart"/>
      <w:r>
        <w:rPr>
          <w:rFonts w:ascii="Times New Roman" w:hAnsi="Times New Roman" w:cs="Cambria Math"/>
          <w:sz w:val="22"/>
        </w:rPr>
        <w:t>kl</w:t>
      </w:r>
      <w:proofErr w:type="spellEnd"/>
      <w:r>
        <w:rPr>
          <w:rFonts w:ascii="Times New Roman" w:hAnsi="Times New Roman" w:cs="Cambria Math"/>
          <w:sz w:val="22"/>
        </w:rPr>
        <w:t xml:space="preserve"> D wg PN-EN 867-1</w:t>
      </w:r>
    </w:p>
    <w:p w:rsidR="006B7ECD" w:rsidRDefault="006B7ECD" w:rsidP="006B7ECD">
      <w:pPr>
        <w:pStyle w:val="Standard"/>
        <w:widowControl/>
        <w:numPr>
          <w:ilvl w:val="0"/>
          <w:numId w:val="11"/>
        </w:numPr>
        <w:suppressAutoHyphens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Rękawice ochronne bawełniane dł.min.50 cm  (</w:t>
      </w:r>
      <w:proofErr w:type="spellStart"/>
      <w:r>
        <w:rPr>
          <w:rFonts w:ascii="Times New Roman" w:hAnsi="Times New Roman"/>
          <w:sz w:val="22"/>
        </w:rPr>
        <w:t>cz.robocza</w:t>
      </w:r>
      <w:proofErr w:type="spellEnd"/>
      <w:r>
        <w:rPr>
          <w:rFonts w:ascii="Times New Roman" w:hAnsi="Times New Roman"/>
          <w:sz w:val="22"/>
        </w:rPr>
        <w:t xml:space="preserve"> 28 cm) , wielokrotnego użytku spełniające normę  EN388 oraz EN407</w:t>
      </w:r>
    </w:p>
    <w:p w:rsidR="006B7ECD" w:rsidRDefault="006B7ECD" w:rsidP="006B7ECD">
      <w:pPr>
        <w:pStyle w:val="Standard"/>
        <w:ind w:left="36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Potwierdzeniem spełnienia w/w wymogów jest podpisanie przez Wykonawcę Oświadczenia – wymagania dotyczące przedmiotu zamówienia.</w:t>
      </w:r>
    </w:p>
    <w:p w:rsidR="006B7ECD" w:rsidRDefault="006B7ECD" w:rsidP="006B7ECD">
      <w:pPr>
        <w:pStyle w:val="Standard"/>
        <w:ind w:left="360"/>
        <w:rPr>
          <w:rFonts w:ascii="Times New Roman" w:hAnsi="Times New Roman"/>
          <w:sz w:val="22"/>
        </w:rPr>
      </w:pPr>
    </w:p>
    <w:p w:rsidR="006B7ECD" w:rsidRDefault="006B7ECD" w:rsidP="006B7ECD">
      <w:pPr>
        <w:pStyle w:val="Standard"/>
        <w:ind w:left="360"/>
        <w:rPr>
          <w:rFonts w:ascii="Times New Roman" w:hAnsi="Times New Roman"/>
          <w:sz w:val="22"/>
        </w:rPr>
      </w:pPr>
    </w:p>
    <w:p w:rsidR="006B7ECD" w:rsidRDefault="006B7ECD" w:rsidP="006B7ECD">
      <w:pPr>
        <w:pStyle w:val="Standard"/>
        <w:ind w:left="36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UWAGA</w:t>
      </w:r>
    </w:p>
    <w:p w:rsidR="006B7ECD" w:rsidRDefault="006B7ECD" w:rsidP="006B7ECD">
      <w:pPr>
        <w:pStyle w:val="Standard"/>
        <w:ind w:left="360"/>
        <w:rPr>
          <w:rFonts w:ascii="Times New Roman" w:hAnsi="Times New Roman"/>
          <w:b/>
          <w:sz w:val="22"/>
        </w:rPr>
      </w:pPr>
    </w:p>
    <w:p w:rsidR="006B7ECD" w:rsidRDefault="006B7ECD" w:rsidP="006B7ECD">
      <w:pPr>
        <w:pStyle w:val="Standard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Zamawiający w trakcie sprawdzania ofert może zwrócić się do Wykonawców z prośbą o potwierdzenie wymagań poprzez  złożenie odpowiednich dokumentów.</w:t>
      </w:r>
    </w:p>
    <w:p w:rsidR="006B7ECD" w:rsidRDefault="006B7ECD" w:rsidP="006B7ECD">
      <w:pPr>
        <w:pStyle w:val="Textbody"/>
        <w:jc w:val="both"/>
        <w:rPr>
          <w:rFonts w:ascii="Times New Roman" w:hAnsi="Times New Roman"/>
          <w:sz w:val="22"/>
          <w:szCs w:val="22"/>
        </w:rPr>
      </w:pPr>
    </w:p>
    <w:p w:rsidR="006B7ECD" w:rsidRDefault="006B7ECD" w:rsidP="006B7ECD">
      <w:pPr>
        <w:pStyle w:val="Textbody"/>
        <w:jc w:val="both"/>
        <w:rPr>
          <w:rFonts w:ascii="Times New Roman" w:hAnsi="Times New Roman"/>
          <w:sz w:val="22"/>
          <w:szCs w:val="22"/>
        </w:rPr>
      </w:pPr>
    </w:p>
    <w:p w:rsidR="006B7ECD" w:rsidRDefault="006B7ECD" w:rsidP="006B7ECD">
      <w:pPr>
        <w:pStyle w:val="Standard"/>
        <w:rPr>
          <w:rFonts w:ascii="Times New Roman" w:hAnsi="Times New Roman"/>
          <w:sz w:val="20"/>
        </w:rPr>
      </w:pPr>
    </w:p>
    <w:p w:rsidR="006B7ECD" w:rsidRDefault="006B7ECD" w:rsidP="006B7ECD">
      <w:pPr>
        <w:pStyle w:val="Standard"/>
        <w:rPr>
          <w:rFonts w:ascii="Times New Roman" w:hAnsi="Times New Roman"/>
          <w:sz w:val="20"/>
        </w:rPr>
      </w:pPr>
    </w:p>
    <w:p w:rsidR="006B7ECD" w:rsidRDefault="006B7ECD" w:rsidP="006B7ECD">
      <w:pPr>
        <w:pStyle w:val="Standard"/>
        <w:rPr>
          <w:rFonts w:ascii="Times New Roman" w:hAnsi="Times New Roman"/>
          <w:sz w:val="20"/>
        </w:rPr>
      </w:pPr>
    </w:p>
    <w:p w:rsidR="006B7ECD" w:rsidRDefault="006B7ECD" w:rsidP="006B7ECD">
      <w:pPr>
        <w:pStyle w:val="Standard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Miejscowość, data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</w:t>
      </w:r>
      <w:r w:rsidR="00911FEE">
        <w:rPr>
          <w:rFonts w:ascii="Times New Roman" w:hAnsi="Times New Roman"/>
          <w:sz w:val="20"/>
        </w:rPr>
        <w:t xml:space="preserve">                                        </w:t>
      </w:r>
      <w:r>
        <w:rPr>
          <w:rFonts w:ascii="Times New Roman" w:hAnsi="Times New Roman"/>
          <w:sz w:val="20"/>
        </w:rPr>
        <w:t xml:space="preserve"> Pieczęć i podpis Wykonawcy</w:t>
      </w:r>
    </w:p>
    <w:p w:rsidR="00EB78D8" w:rsidRDefault="00EB78D8" w:rsidP="00EB78D8">
      <w:pPr>
        <w:pStyle w:val="Standard"/>
        <w:rPr>
          <w:rFonts w:ascii="Times New Roman" w:hAnsi="Times New Roman" w:cs="Arial"/>
          <w:b/>
        </w:rPr>
      </w:pPr>
    </w:p>
    <w:p w:rsidR="00975225" w:rsidRDefault="00975225"/>
    <w:sectPr w:rsidR="00975225">
      <w:headerReference w:type="default" r:id="rId7"/>
      <w:pgSz w:w="11906" w:h="16838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5AB" w:rsidRDefault="000D45AB" w:rsidP="00644574">
      <w:r>
        <w:separator/>
      </w:r>
    </w:p>
  </w:endnote>
  <w:endnote w:type="continuationSeparator" w:id="0">
    <w:p w:rsidR="000D45AB" w:rsidRDefault="000D45AB" w:rsidP="00644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, 'Times New Roman'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5AB" w:rsidRDefault="000D45AB" w:rsidP="00644574">
      <w:r>
        <w:separator/>
      </w:r>
    </w:p>
  </w:footnote>
  <w:footnote w:type="continuationSeparator" w:id="0">
    <w:p w:rsidR="000D45AB" w:rsidRDefault="000D45AB" w:rsidP="00644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574" w:rsidRDefault="002A3E3C">
    <w:pPr>
      <w:pStyle w:val="Nagwek"/>
    </w:pPr>
    <w:r>
      <w:t>SPZOZ.IINZZP.260/07/23</w:t>
    </w:r>
    <w:r w:rsidR="00644574" w:rsidRPr="00644574"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F267F"/>
    <w:multiLevelType w:val="multilevel"/>
    <w:tmpl w:val="96A839D2"/>
    <w:styleLink w:val="WW8Num48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57BF2"/>
    <w:multiLevelType w:val="hybridMultilevel"/>
    <w:tmpl w:val="823CA072"/>
    <w:lvl w:ilvl="0" w:tplc="E87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B4A87"/>
    <w:multiLevelType w:val="multilevel"/>
    <w:tmpl w:val="DE5ACF4C"/>
    <w:styleLink w:val="WW8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F54403"/>
    <w:multiLevelType w:val="multilevel"/>
    <w:tmpl w:val="D89C5118"/>
    <w:styleLink w:val="WW8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77130"/>
    <w:multiLevelType w:val="multilevel"/>
    <w:tmpl w:val="96A839D2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F2811"/>
    <w:multiLevelType w:val="multilevel"/>
    <w:tmpl w:val="A86CBCDC"/>
    <w:styleLink w:val="WW8Num10"/>
    <w:lvl w:ilvl="0">
      <w:start w:val="5"/>
      <w:numFmt w:val="decimal"/>
      <w:lvlText w:val="%1."/>
      <w:lvlJc w:val="left"/>
      <w:pPr>
        <w:ind w:left="170" w:hanging="170"/>
      </w:pPr>
      <w:rPr>
        <w:b/>
        <w:sz w:val="24"/>
        <w:szCs w:val="24"/>
      </w:rPr>
    </w:lvl>
    <w:lvl w:ilvl="1">
      <w:start w:val="1"/>
      <w:numFmt w:val="decimal"/>
      <w:lvlText w:val="1.%2."/>
      <w:lvlJc w:val="left"/>
      <w:pPr>
        <w:ind w:left="907" w:hanging="567"/>
      </w:pPr>
      <w:rPr>
        <w:rFonts w:ascii="Arial Narrow" w:hAnsi="Arial Narrow" w:cs="Arial Narrow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644" w:hanging="737"/>
      </w:pPr>
      <w:rPr>
        <w:rFonts w:ascii="Arial Narrow" w:hAnsi="Arial Narrow" w:cs="Arial Narrow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04E03FC"/>
    <w:multiLevelType w:val="multilevel"/>
    <w:tmpl w:val="1C8EEB84"/>
    <w:styleLink w:val="WW8Num41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sz w:val="22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b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FC6A4E"/>
    <w:multiLevelType w:val="hybridMultilevel"/>
    <w:tmpl w:val="24A8A392"/>
    <w:lvl w:ilvl="0" w:tplc="14AEA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7763C"/>
    <w:multiLevelType w:val="hybridMultilevel"/>
    <w:tmpl w:val="81FC4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D5848"/>
    <w:multiLevelType w:val="multilevel"/>
    <w:tmpl w:val="157EC9EE"/>
    <w:styleLink w:val="WW8Num50"/>
    <w:lvl w:ilvl="0">
      <w:start w:val="1"/>
      <w:numFmt w:val="lowerLetter"/>
      <w:lvlText w:val="%1)"/>
      <w:lvlJc w:val="left"/>
      <w:pPr>
        <w:ind w:left="1080" w:hanging="360"/>
      </w:pPr>
      <w:rPr>
        <w:b/>
        <w:bCs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sz w:val="22"/>
        </w:rPr>
      </w:lvl>
    </w:lvlOverride>
  </w:num>
  <w:num w:numId="2">
    <w:abstractNumId w:val="3"/>
  </w:num>
  <w:num w:numId="3">
    <w:abstractNumId w:val="6"/>
  </w:num>
  <w:num w:numId="4">
    <w:abstractNumId w:val="0"/>
  </w:num>
  <w:num w:numId="5">
    <w:abstractNumId w:val="9"/>
  </w:num>
  <w:num w:numId="6">
    <w:abstractNumId w:val="3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sz w:val="22"/>
        </w:rPr>
      </w:lvl>
    </w:lvlOverride>
  </w:num>
  <w:num w:numId="10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2"/>
        </w:rPr>
      </w:lvl>
    </w:lvlOverride>
  </w:num>
  <w:num w:numId="11">
    <w:abstractNumId w:val="2"/>
  </w:num>
  <w:num w:numId="12">
    <w:abstractNumId w:val="5"/>
  </w:num>
  <w:num w:numId="13">
    <w:abstractNumId w:val="1"/>
    <w:lvlOverride w:ilvl="0">
      <w:startOverride w:val="1"/>
    </w:lvlOverride>
  </w:num>
  <w:num w:numId="14">
    <w:abstractNumId w:val="0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8"/>
  </w:num>
  <w:num w:numId="19">
    <w:abstractNumId w:val="4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8D8"/>
    <w:rsid w:val="00044FBF"/>
    <w:rsid w:val="0007252D"/>
    <w:rsid w:val="000D45AB"/>
    <w:rsid w:val="00124120"/>
    <w:rsid w:val="00283953"/>
    <w:rsid w:val="002A3E3C"/>
    <w:rsid w:val="003307FB"/>
    <w:rsid w:val="003B0242"/>
    <w:rsid w:val="00450B41"/>
    <w:rsid w:val="00644574"/>
    <w:rsid w:val="00674ECF"/>
    <w:rsid w:val="006B7ECD"/>
    <w:rsid w:val="00911FEE"/>
    <w:rsid w:val="00975225"/>
    <w:rsid w:val="009E216A"/>
    <w:rsid w:val="00C23931"/>
    <w:rsid w:val="00DB101A"/>
    <w:rsid w:val="00EB78D8"/>
    <w:rsid w:val="00FA710A"/>
    <w:rsid w:val="00F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5E14B-49DF-4E51-B034-8590B961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8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rsid w:val="00EB78D8"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B78D8"/>
    <w:rPr>
      <w:rFonts w:ascii="Thorndale, 'Times New Roman'" w:eastAsia="HG Mincho Light J" w:hAnsi="Thorndale, 'Times New Roman'" w:cs="Thorndale, 'Times New Roman'"/>
      <w:b/>
      <w:color w:val="000000"/>
      <w:kern w:val="3"/>
      <w:sz w:val="28"/>
      <w:szCs w:val="20"/>
      <w:lang w:eastAsia="zh-CN"/>
    </w:rPr>
  </w:style>
  <w:style w:type="paragraph" w:customStyle="1" w:styleId="Standard">
    <w:name w:val="Standard"/>
    <w:rsid w:val="00EB78D8"/>
    <w:pPr>
      <w:widowControl w:val="0"/>
      <w:suppressAutoHyphens/>
      <w:autoSpaceDN w:val="0"/>
      <w:spacing w:after="0" w:line="240" w:lineRule="auto"/>
      <w:textAlignment w:val="baseline"/>
    </w:pPr>
    <w:rPr>
      <w:rFonts w:ascii="Thorndale, 'Times New Roman'" w:eastAsia="HG Mincho Light J" w:hAnsi="Thorndale, 'Times New Roman'" w:cs="Thorndale, 'Times New Roman'"/>
      <w:color w:val="000000"/>
      <w:kern w:val="3"/>
      <w:sz w:val="24"/>
      <w:szCs w:val="20"/>
      <w:lang w:eastAsia="zh-CN"/>
    </w:rPr>
  </w:style>
  <w:style w:type="paragraph" w:customStyle="1" w:styleId="Textbody">
    <w:name w:val="Text body"/>
    <w:basedOn w:val="Standard"/>
    <w:rsid w:val="00EB78D8"/>
    <w:pPr>
      <w:jc w:val="center"/>
    </w:pPr>
    <w:rPr>
      <w:b/>
      <w:sz w:val="28"/>
    </w:rPr>
  </w:style>
  <w:style w:type="numbering" w:customStyle="1" w:styleId="WW8Num12">
    <w:name w:val="WW8Num12"/>
    <w:basedOn w:val="Bezlisty"/>
    <w:rsid w:val="00EB78D8"/>
    <w:pPr>
      <w:numPr>
        <w:numId w:val="11"/>
      </w:numPr>
    </w:pPr>
  </w:style>
  <w:style w:type="numbering" w:customStyle="1" w:styleId="WW8Num25">
    <w:name w:val="WW8Num25"/>
    <w:basedOn w:val="Bezlisty"/>
    <w:rsid w:val="00EB78D8"/>
    <w:pPr>
      <w:numPr>
        <w:numId w:val="2"/>
      </w:numPr>
    </w:pPr>
  </w:style>
  <w:style w:type="numbering" w:customStyle="1" w:styleId="WW8Num41">
    <w:name w:val="WW8Num41"/>
    <w:basedOn w:val="Bezlisty"/>
    <w:rsid w:val="00EB78D8"/>
    <w:pPr>
      <w:numPr>
        <w:numId w:val="3"/>
      </w:numPr>
    </w:pPr>
  </w:style>
  <w:style w:type="numbering" w:customStyle="1" w:styleId="WW8Num48">
    <w:name w:val="WW8Num48"/>
    <w:basedOn w:val="Bezlisty"/>
    <w:rsid w:val="00EB78D8"/>
    <w:pPr>
      <w:numPr>
        <w:numId w:val="4"/>
      </w:numPr>
    </w:pPr>
  </w:style>
  <w:style w:type="numbering" w:customStyle="1" w:styleId="WW8Num50">
    <w:name w:val="WW8Num50"/>
    <w:basedOn w:val="Bezlisty"/>
    <w:rsid w:val="00EB78D8"/>
    <w:pPr>
      <w:numPr>
        <w:numId w:val="5"/>
      </w:numPr>
    </w:pPr>
  </w:style>
  <w:style w:type="paragraph" w:styleId="Nagwek">
    <w:name w:val="header"/>
    <w:basedOn w:val="Normalny"/>
    <w:link w:val="NagwekZnak"/>
    <w:uiPriority w:val="99"/>
    <w:unhideWhenUsed/>
    <w:rsid w:val="00644574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4457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4457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44574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10">
    <w:name w:val="WW8Num10"/>
    <w:basedOn w:val="Bezlisty"/>
    <w:rsid w:val="006B7ECD"/>
    <w:pPr>
      <w:numPr>
        <w:numId w:val="12"/>
      </w:numPr>
    </w:pPr>
  </w:style>
  <w:style w:type="paragraph" w:styleId="Akapitzlist">
    <w:name w:val="List Paragraph"/>
    <w:basedOn w:val="Normalny"/>
    <w:uiPriority w:val="34"/>
    <w:qFormat/>
    <w:rsid w:val="006B7ECD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52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52D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51</cp:revision>
  <cp:lastPrinted>2023-02-17T10:19:00Z</cp:lastPrinted>
  <dcterms:created xsi:type="dcterms:W3CDTF">2021-02-10T07:55:00Z</dcterms:created>
  <dcterms:modified xsi:type="dcterms:W3CDTF">2023-02-17T10:20:00Z</dcterms:modified>
</cp:coreProperties>
</file>